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82F6A">
      <w:pPr>
        <w:pStyle w:val="2"/>
        <w:widowControl/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营养食品采购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类型及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参数要求</w:t>
      </w:r>
    </w:p>
    <w:tbl>
      <w:tblPr>
        <w:tblStyle w:val="6"/>
        <w:tblW w:w="9262" w:type="dxa"/>
        <w:tblInd w:w="-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837"/>
        <w:gridCol w:w="2437"/>
        <w:gridCol w:w="884"/>
        <w:gridCol w:w="4277"/>
      </w:tblGrid>
      <w:tr w14:paraId="10E9E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1167">
            <w:pPr>
              <w:pStyle w:val="4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产品类型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剂型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</w:tr>
      <w:tr w14:paraId="37B54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全营养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均衡型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粉剂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C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特殊膳食用食品标准，能量≥400kcal/100g；蛋白质≥18g/100g，全优质蛋白，以乳清蛋白为主；脂肪≥13g/100g，含MCT和亚麻籽油；维生素和矿物质≥20种，独立小包装</w:t>
            </w:r>
          </w:p>
        </w:tc>
      </w:tr>
      <w:tr w14:paraId="3A6A2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8E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均衡全营养（特医★）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粉剂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F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特殊医学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用途配方食品，能量≥380kcal/100g；蛋白质≥18g/1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00g，乳清蛋白含量≥50%；脂肪≥9g/100g；维生素和矿物质≥20种</w:t>
            </w:r>
          </w:p>
        </w:tc>
      </w:tr>
      <w:tr w14:paraId="6225F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F8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匀浆膳（通用型）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粉剂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A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特殊膳食用食品标准，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能量≥440kcal/100g；蛋白质含量≥19g/100g，全优质蛋白，含乳清蛋白；维生素和矿物质≥20种，独立小包装</w:t>
            </w:r>
          </w:p>
        </w:tc>
      </w:tr>
      <w:tr w14:paraId="2E662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E9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匀浆膳（纤维型）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粉剂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3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特殊膳食用食品标准，能量≥440kcal/100g；蛋白质含量≥19g/100g，全优质蛋白，含乳清蛋白；膳食纤维含量≥5g/100g；维生素和矿物质≥20种，独立小包装</w:t>
            </w:r>
          </w:p>
        </w:tc>
      </w:tr>
      <w:tr w14:paraId="43935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A9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肿瘤型/高能型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粉剂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F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特殊膳食用食品标准，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能量≥450kcal/1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00g；蛋白质含量≥25g/100g，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主要蛋白质来源为乳清蛋白；含多种免疫营养素如：ω-3脂肪酸、亮氨酸、精氨酸等，其中ω-3脂肪酸含量≥1.5g/100g；中链脂肪酸（MCT）≥5g/100g；独立小包装</w:t>
            </w:r>
          </w:p>
        </w:tc>
      </w:tr>
      <w:tr w14:paraId="3D928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C9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短肽型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粉剂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9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特殊膳食用食品标准，能量≥400kcal/100g；脂肪含量≤7g/100g，含MCT；蛋白质含量≥15g/100g，深度水解蛋白，动植物短肽复合配方；独立小包装</w:t>
            </w:r>
          </w:p>
        </w:tc>
      </w:tr>
      <w:tr w14:paraId="3C95F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9B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低脂低渣型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粉剂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3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特殊膳食用食品标准，能量≥390kcal/100g；脂肪含量≤2.0g/100g；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蛋白质含量≥20g/100g；不含膳食纤维，低渗透压（&lt;200mOsm/kg）；添加谷氨酰胺；独立小包装</w:t>
            </w:r>
          </w:p>
        </w:tc>
      </w:tr>
      <w:tr w14:paraId="23E62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4C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呼吸科专用型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粉剂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4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特殊膳食用食品标准，能量≥490kcal/100g；脂肪含量≥24g/100g，含MCT；蛋白质含量≥24g/100g，独立小包装</w:t>
            </w:r>
          </w:p>
        </w:tc>
      </w:tr>
      <w:tr w14:paraId="4FEC8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55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高蛋白肾病型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粉剂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E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特殊膳食用食品标准，能量≥440kcal/100g；蛋白质含量≥20g/100g，全优质蛋白；低磷低钾低钠，含≥20种维生素和矿物质，独立小包装</w:t>
            </w:r>
          </w:p>
        </w:tc>
      </w:tr>
      <w:tr w14:paraId="33BEA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D1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低蛋白肾病型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粉剂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0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特殊膳食用食品标准，能量≥430kcal/100g；蛋白质含量≤8g/100g，全优质蛋白；低磷低钾低钠；膳食纤维含量≥6g/100g；含≥20种维生素和矿物质，独立小包装</w:t>
            </w:r>
          </w:p>
        </w:tc>
      </w:tr>
      <w:tr w14:paraId="1D33E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CA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低GI型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粉剂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0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特殊膳食用食品标准，能量≥430kcal/100g；GI值&lt;55，蛋白质≥20g/100g，全优质蛋白；膳食纤维≥9g/100g，含≥20种维生素和矿物质，独立小包装</w:t>
            </w:r>
          </w:p>
        </w:tc>
      </w:tr>
      <w:tr w14:paraId="051C4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E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AD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12.5%碳水化合物（特医）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液体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4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特殊医学用途配方食品标准，12.5%碳水化合物，液体剂型</w:t>
            </w:r>
          </w:p>
        </w:tc>
      </w:tr>
      <w:tr w14:paraId="4BFC2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B6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补钙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粉剂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3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特殊膳食用食品标准，钙含量≥6000mg/100g，维生素D3含量≥50μg/100g，独立小包装</w:t>
            </w:r>
          </w:p>
        </w:tc>
      </w:tr>
      <w:tr w14:paraId="67EDE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8E9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强化短肽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粉剂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4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特殊膳食用食品标准，蛋白质含量≥85g/100g，含HMB、精氨酸，独立小包装</w:t>
            </w:r>
          </w:p>
        </w:tc>
      </w:tr>
      <w:tr w14:paraId="787E8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6B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乳清蛋白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粉剂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B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特殊膳食用食品标准，蛋白质含量≥80g/100g，独立小包装</w:t>
            </w:r>
          </w:p>
        </w:tc>
      </w:tr>
      <w:tr w14:paraId="22190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8D6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水溶性膳食纤维/益生元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粉剂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0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特殊膳食用食品标准，膳食纤维含量≥90g/100g，含≥4种益生元，独立小包装</w:t>
            </w:r>
          </w:p>
        </w:tc>
      </w:tr>
      <w:tr w14:paraId="23195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7AE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谷氨酰胺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粉剂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9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特殊膳食用食品标准，谷氨酰胺≥95g/100g，独立小包装</w:t>
            </w:r>
          </w:p>
        </w:tc>
      </w:tr>
      <w:tr w14:paraId="55AC9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9BD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益生菌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粉剂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B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每条含≥100亿活菌;含≥5种菌株；含多种益生元；维生素C含量≥200mg/100g；独立小包装。</w:t>
            </w:r>
          </w:p>
        </w:tc>
      </w:tr>
      <w:tr w14:paraId="795F1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4C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分离乳清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粉剂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5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采用特殊膳食用食品标准，蛋白质含量≥85g/100g，含HMB、独立小包装。</w:t>
            </w:r>
          </w:p>
        </w:tc>
      </w:tr>
      <w:tr w14:paraId="20C7C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6A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复合蛋白粉HMB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粉剂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B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采用特殊膳食用食品标准，每100g提供能量≥370kcal，蛋白质含量≥60g ，含乳清蛋白；HMB含量≥5g；钙含量≥1300mg；维生素D含量≥30ug</w:t>
            </w:r>
          </w:p>
        </w:tc>
      </w:tr>
      <w:tr w14:paraId="0BCDB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65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HMB复配营养粉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粉剂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A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特殊膳食用食品标准，能量≥400kcal/100g；蛋白质≥15g/100g，CaHMB含量≥10g/100g，含亚麻籽油；含支链氨基酸≥10g/100g；维生素≥5种</w:t>
            </w:r>
          </w:p>
        </w:tc>
      </w:tr>
      <w:tr w14:paraId="7D7E2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D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DE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骨科营养粉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粉剂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3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特殊膳食用食品标准，能量≥350kcal/100g，蛋白质≥50g/100g，含牛骨胶原蛋白肽；添加CaHMB含量≥10g/100g；维生素和矿物质≥10种</w:t>
            </w:r>
          </w:p>
        </w:tc>
      </w:tr>
      <w:tr w14:paraId="21517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91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水解蛋白液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液体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1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蛋白质含量≥25g/100ml,采用水解乳清蛋白和胶原蛋白肽双短肽；含β-羟基-β-甲基丁酸钙（CaHMB）≥3g/100ml；不含脂肪；独立小瓶装</w:t>
            </w:r>
          </w:p>
        </w:tc>
      </w:tr>
      <w:tr w14:paraId="50B39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吞咽功能障碍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果胶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液体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4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主要成分为果胶，不含蛋白质、脂肪、碳水化合物</w:t>
            </w:r>
          </w:p>
        </w:tc>
      </w:tr>
      <w:tr w14:paraId="15CDF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减重系列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代餐奶昔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粉剂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C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特殊膳食用食品标准，每100g提供能量＜400kcal，蛋白质含量≥40g ，含乳清蛋白；脂肪含量≤5g；膳食纤维含量≥10g；含≥20种维生素矿物质；添加亚麻籽粉</w:t>
            </w:r>
          </w:p>
        </w:tc>
      </w:tr>
      <w:tr w14:paraId="5DF1B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038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蛋白棒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棒状 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2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每100g提供能量＜350kcal，蛋白质含量≥35g ，含乳清蛋白；膳食纤维含量≥10g；添加亚麻籽成分及植物甾醇脂;0反式脂肪</w:t>
            </w:r>
          </w:p>
        </w:tc>
      </w:tr>
      <w:tr w14:paraId="706BD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491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白芸豆减重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粉剂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8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每100g含≥8g白芸豆提取物，每100g膳食纤维含量≥50g，含壳寡糖、L-阿拉伯糖</w:t>
            </w:r>
          </w:p>
        </w:tc>
      </w:tr>
      <w:tr w14:paraId="0E907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益生菌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儿童益生菌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粉剂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2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菌株≥4种,含瑞士乳杆菌R0052、长双歧杆菌R0175;益生元≥2种；乳酸菌≥100亿/g</w:t>
            </w:r>
          </w:p>
        </w:tc>
      </w:tr>
    </w:tbl>
    <w:p w14:paraId="737CA93A"/>
    <w:p w14:paraId="6E66A962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营养科配套软件及服务要求</w:t>
      </w:r>
    </w:p>
    <w:p w14:paraId="3C95993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总体要求：定时或实时获取医院患者（包括在院患者、出院患者）的基础数据，在此基础上对需要干预的患者进行营养相关的诊疗服务。</w:t>
      </w:r>
    </w:p>
    <w:p w14:paraId="02E41ABD">
      <w:pPr>
        <w:numPr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83D554"/>
    <w:multiLevelType w:val="singleLevel"/>
    <w:tmpl w:val="B883D55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1" w:after="0" w:afterAutospacing="1"/>
      <w:ind w:left="812"/>
      <w:jc w:val="left"/>
      <w:outlineLvl w:val="3"/>
    </w:pPr>
    <w:rPr>
      <w:rFonts w:hint="eastAsia" w:ascii="微软雅黑" w:hAnsi="微软雅黑" w:eastAsia="微软雅黑" w:cs="微软雅黑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5">
    <w:name w:val="Body Text First Indent"/>
    <w:basedOn w:val="4"/>
    <w:next w:val="1"/>
    <w:qFormat/>
    <w:uiPriority w:val="0"/>
    <w:pPr>
      <w:adjustRightInd/>
      <w:spacing w:after="120" w:line="240" w:lineRule="auto"/>
      <w:ind w:firstLine="420" w:firstLineChars="100"/>
      <w:jc w:val="both"/>
      <w:textAlignment w:val="auto"/>
    </w:pPr>
    <w:rPr>
      <w:rFonts w:ascii="Times New Roman" w:eastAsia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2024-12-17T02:32:59Z</dcterms:created>
  <dc:creator>admin</dc:creator>
  <cp:lastModifiedBy>WPS_1600848277</cp:lastModifiedBy>
  <dcterms:modified xsi:type="dcterms:W3CDTF">2024-12-17T05:53:25Z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eyJoZGlkIjoiMzg5M2RjYzc2NmM5YmFkZTI1ZmMxYTU1NGFmZTJkNWMiLCJ1c2VySWQiOiIxMTIyODE4NzU5In0=</vt:lpwstr>
  </property>
  <property fmtid="{D5CDD505-2E9C-101B-9397-08002B2CF9AE}" pid="4" name="ICV">
    <vt:lpwstr>2673A62010094822B8233C988DDE23A0_12</vt:lpwstr>
  </property>
</Properties>
</file>